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lang w:eastAsia="zh-CN"/>
        </w:rPr>
        <w:t>农用薄膜污染防治</w:t>
      </w:r>
      <w:r>
        <w:rPr>
          <w:rFonts w:hint="eastAsia" w:ascii="方正小标宋简体" w:eastAsia="方正小标宋简体"/>
          <w:sz w:val="44"/>
          <w:szCs w:val="44"/>
        </w:rPr>
        <w:t>宣传明白纸</w:t>
      </w:r>
    </w:p>
    <w:p>
      <w:pPr>
        <w:keepNext w:val="0"/>
        <w:keepLines w:val="0"/>
        <w:pageBreakBefore w:val="0"/>
        <w:widowControl w:val="0"/>
        <w:kinsoku/>
        <w:wordWrap/>
        <w:overflowPunct/>
        <w:topLinePunct w:val="0"/>
        <w:autoSpaceDE/>
        <w:autoSpaceDN/>
        <w:bidi w:val="0"/>
        <w:adjustRightInd/>
        <w:snapToGrid/>
        <w:spacing w:before="157" w:beforeLines="50" w:line="300" w:lineRule="exact"/>
        <w:ind w:firstLine="480" w:firstLineChars="200"/>
        <w:textAlignment w:val="auto"/>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 xml:space="preserve">1、农用薄膜残留在农田对环境有哪些危害？ </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outlineLvl w:val="9"/>
        <w:rPr>
          <w:rFonts w:hint="eastAsia" w:ascii="微软雅黑" w:hAnsi="微软雅黑" w:eastAsia="微软雅黑" w:cs="微软雅黑"/>
          <w:sz w:val="22"/>
          <w:szCs w:val="22"/>
        </w:rPr>
      </w:pPr>
      <w:r>
        <w:rPr>
          <w:rFonts w:hint="eastAsia" w:ascii="微软雅黑" w:hAnsi="微软雅黑" w:eastAsia="微软雅黑" w:cs="微软雅黑"/>
          <w:sz w:val="22"/>
          <w:szCs w:val="22"/>
        </w:rPr>
        <w:t xml:space="preserve">一是影响水分下渗，使土壤含水量下降，降低耕地的抗旱能力，严重时会导致地下水难以下渗，引起土壤次生盐碱化等严重后果。二是影响庄稼出苗、吸收水分和养分，导致减产。三是残膜弃于田边地头，被风吹至房前屋后、田野树梢，影响村容村貌。四是牛羊误吃残膜后，会阻隔食道影响消化，甚至死亡。 </w:t>
      </w:r>
    </w:p>
    <w:p>
      <w:pPr>
        <w:keepNext w:val="0"/>
        <w:keepLines w:val="0"/>
        <w:pageBreakBefore w:val="0"/>
        <w:widowControl w:val="0"/>
        <w:kinsoku/>
        <w:wordWrap/>
        <w:overflowPunct/>
        <w:topLinePunct w:val="0"/>
        <w:autoSpaceDE/>
        <w:autoSpaceDN/>
        <w:bidi w:val="0"/>
        <w:adjustRightInd/>
        <w:snapToGrid/>
        <w:spacing w:before="157" w:beforeLines="50" w:line="300" w:lineRule="exact"/>
        <w:ind w:firstLine="480" w:firstLineChars="200"/>
        <w:textAlignment w:val="auto"/>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2、《聚乙烯吹塑农用地面覆盖薄膜》（GB 13735-2017）有哪些新特点和要求？</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outlineLvl w:val="9"/>
        <w:rPr>
          <w:rFonts w:hint="eastAsia" w:ascii="微软雅黑" w:hAnsi="微软雅黑" w:eastAsia="微软雅黑" w:cs="微软雅黑"/>
          <w:sz w:val="22"/>
          <w:szCs w:val="22"/>
        </w:rPr>
      </w:pPr>
      <w:r>
        <w:rPr>
          <w:rFonts w:hint="eastAsia" w:ascii="微软雅黑" w:hAnsi="微软雅黑" w:eastAsia="微软雅黑" w:cs="微软雅黑"/>
          <w:sz w:val="22"/>
          <w:szCs w:val="22"/>
        </w:rPr>
        <w:t xml:space="preserve">一是新标准按照保护环境、节约资源的要求，对地膜的适用范围、分类、产品等级、厚度和偏差、拉伸性能、耐候性能等多项指标进行了修订。 </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outlineLvl w:val="9"/>
        <w:rPr>
          <w:rFonts w:hint="eastAsia" w:ascii="微软雅黑" w:hAnsi="微软雅黑" w:eastAsia="微软雅黑" w:cs="微软雅黑"/>
          <w:sz w:val="22"/>
          <w:szCs w:val="22"/>
        </w:rPr>
      </w:pPr>
      <w:r>
        <w:rPr>
          <w:rFonts w:hint="eastAsia" w:ascii="微软雅黑" w:hAnsi="微软雅黑" w:eastAsia="微软雅黑" w:cs="微软雅黑"/>
          <w:sz w:val="22"/>
          <w:szCs w:val="22"/>
        </w:rPr>
        <w:t xml:space="preserve">二是“三提高”，即提高了地膜厚度、力学性能、耐候性能。 </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outlineLvl w:val="9"/>
        <w:rPr>
          <w:rFonts w:hint="eastAsia" w:ascii="微软雅黑" w:hAnsi="微软雅黑" w:eastAsia="微软雅黑" w:cs="微软雅黑"/>
          <w:sz w:val="22"/>
          <w:szCs w:val="22"/>
        </w:rPr>
      </w:pPr>
      <w:r>
        <w:rPr>
          <w:rFonts w:hint="eastAsia" w:ascii="微软雅黑" w:hAnsi="微软雅黑" w:eastAsia="微软雅黑" w:cs="微软雅黑"/>
          <w:sz w:val="22"/>
          <w:szCs w:val="22"/>
        </w:rPr>
        <w:t xml:space="preserve">三是从兼顾农用地膜的可回收性、农民的经济承受能力和资源节约的角度出发，地膜厚度不得小于0.010毫米。 </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outlineLvl w:val="9"/>
        <w:rPr>
          <w:rFonts w:hint="eastAsia" w:ascii="微软雅黑" w:hAnsi="微软雅黑" w:eastAsia="微软雅黑" w:cs="微软雅黑"/>
          <w:sz w:val="22"/>
          <w:szCs w:val="22"/>
        </w:rPr>
      </w:pPr>
      <w:r>
        <w:rPr>
          <w:rFonts w:hint="eastAsia" w:ascii="微软雅黑" w:hAnsi="微软雅黑" w:eastAsia="微软雅黑" w:cs="微软雅黑"/>
          <w:sz w:val="22"/>
          <w:szCs w:val="22"/>
        </w:rPr>
        <w:t xml:space="preserve">四是“一标示”，在产品合格证明显位置标示“使用后请回收利用，减少环境污染”字样。 </w:t>
      </w:r>
    </w:p>
    <w:p>
      <w:pPr>
        <w:keepNext w:val="0"/>
        <w:keepLines w:val="0"/>
        <w:pageBreakBefore w:val="0"/>
        <w:widowControl w:val="0"/>
        <w:kinsoku/>
        <w:wordWrap/>
        <w:overflowPunct/>
        <w:topLinePunct w:val="0"/>
        <w:autoSpaceDE/>
        <w:autoSpaceDN/>
        <w:bidi w:val="0"/>
        <w:adjustRightInd/>
        <w:snapToGrid/>
        <w:spacing w:before="157" w:beforeLines="50" w:line="300" w:lineRule="exact"/>
        <w:ind w:firstLine="480" w:firstLineChars="200"/>
        <w:textAlignment w:val="auto"/>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3、《中华人民共和国土壤污染防治法》对农用薄膜污染防治提出哪些要求？</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outlineLvl w:val="9"/>
        <w:rPr>
          <w:rFonts w:hint="eastAsia" w:ascii="微软雅黑" w:hAnsi="微软雅黑" w:eastAsia="微软雅黑" w:cs="微软雅黑"/>
          <w:sz w:val="22"/>
          <w:szCs w:val="22"/>
          <w:lang w:eastAsia="zh-CN"/>
        </w:rPr>
      </w:pPr>
      <w:r>
        <w:rPr>
          <w:rFonts w:hint="eastAsia" w:ascii="微软雅黑" w:hAnsi="微软雅黑" w:eastAsia="微软雅黑" w:cs="微软雅黑"/>
          <w:sz w:val="22"/>
          <w:szCs w:val="22"/>
        </w:rPr>
        <w:t>第二十九条　国家鼓励和支持农业生产者采取下列措施：</w:t>
      </w:r>
      <w:r>
        <w:rPr>
          <w:rFonts w:hint="eastAsia" w:ascii="微软雅黑" w:hAnsi="微软雅黑" w:eastAsia="微软雅黑" w:cs="微软雅黑"/>
          <w:sz w:val="22"/>
          <w:szCs w:val="22"/>
          <w:lang w:eastAsia="zh-CN"/>
        </w:rPr>
        <w:t>……</w:t>
      </w:r>
      <w:r>
        <w:rPr>
          <w:rFonts w:hint="eastAsia" w:ascii="微软雅黑" w:hAnsi="微软雅黑" w:eastAsia="微软雅黑" w:cs="微软雅黑"/>
          <w:sz w:val="22"/>
          <w:szCs w:val="22"/>
        </w:rPr>
        <w:t>（四）使用生物可降解农用薄膜；</w:t>
      </w:r>
      <w:r>
        <w:rPr>
          <w:rFonts w:hint="eastAsia" w:ascii="微软雅黑" w:hAnsi="微软雅黑" w:eastAsia="微软雅黑" w:cs="微软雅黑"/>
          <w:sz w:val="22"/>
          <w:szCs w:val="22"/>
          <w:lang w:eastAsia="zh-CN"/>
        </w:rPr>
        <w:t>……</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outlineLvl w:val="9"/>
        <w:rPr>
          <w:rFonts w:hint="eastAsia" w:ascii="微软雅黑" w:hAnsi="微软雅黑" w:eastAsia="微软雅黑" w:cs="微软雅黑"/>
          <w:sz w:val="22"/>
          <w:szCs w:val="22"/>
        </w:rPr>
      </w:pPr>
      <w:r>
        <w:rPr>
          <w:rFonts w:hint="eastAsia" w:ascii="微软雅黑" w:hAnsi="微软雅黑" w:eastAsia="微软雅黑" w:cs="微软雅黑"/>
          <w:sz w:val="22"/>
          <w:szCs w:val="22"/>
        </w:rPr>
        <w:t>第三十条　禁止生产、销售、使用国家明令禁止的农业投入品。</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outlineLvl w:val="9"/>
        <w:rPr>
          <w:rFonts w:hint="eastAsia" w:ascii="微软雅黑" w:hAnsi="微软雅黑" w:eastAsia="微软雅黑" w:cs="微软雅黑"/>
          <w:sz w:val="22"/>
          <w:szCs w:val="22"/>
        </w:rPr>
      </w:pPr>
      <w:r>
        <w:rPr>
          <w:rFonts w:hint="eastAsia" w:ascii="微软雅黑" w:hAnsi="微软雅黑" w:eastAsia="微软雅黑" w:cs="微软雅黑"/>
          <w:sz w:val="22"/>
          <w:szCs w:val="22"/>
        </w:rPr>
        <w:t>农业投入品生产者、销售者和使用者应当及时回收农药、肥料等农业投入品的包装废弃物和农用薄膜，并将农药包装废弃物交由专门的机构或者组织进行无害化处理。具体办法由国务院农业农村主管部门会同国务院生态环境等主管部门制定。</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outlineLvl w:val="9"/>
        <w:rPr>
          <w:rFonts w:hint="eastAsia" w:ascii="微软雅黑" w:hAnsi="微软雅黑" w:eastAsia="微软雅黑" w:cs="微软雅黑"/>
          <w:sz w:val="22"/>
          <w:szCs w:val="22"/>
        </w:rPr>
      </w:pPr>
      <w:r>
        <w:rPr>
          <w:rFonts w:hint="eastAsia" w:ascii="微软雅黑" w:hAnsi="微软雅黑" w:eastAsia="微软雅黑" w:cs="微软雅黑"/>
          <w:sz w:val="22"/>
          <w:szCs w:val="22"/>
        </w:rPr>
        <w:t>国家采取措施，鼓励、支持单位和个人回收农业投入品包装废弃物和农用薄膜。</w:t>
      </w:r>
    </w:p>
    <w:p>
      <w:pPr>
        <w:keepNext w:val="0"/>
        <w:keepLines w:val="0"/>
        <w:pageBreakBefore w:val="0"/>
        <w:widowControl w:val="0"/>
        <w:kinsoku/>
        <w:wordWrap/>
        <w:overflowPunct/>
        <w:topLinePunct w:val="0"/>
        <w:autoSpaceDE/>
        <w:autoSpaceDN/>
        <w:bidi w:val="0"/>
        <w:adjustRightInd/>
        <w:snapToGrid/>
        <w:spacing w:before="157" w:beforeLines="50" w:line="300" w:lineRule="exact"/>
        <w:ind w:firstLine="480" w:firstLineChars="200"/>
        <w:textAlignment w:val="auto"/>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4、《中华人民共和国土壤污染防治法》规定未按照规定及时回收农用薄膜的使用者应当承担哪些法律责任？</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outlineLvl w:val="9"/>
        <w:rPr>
          <w:rFonts w:hint="eastAsia" w:ascii="微软雅黑" w:hAnsi="微软雅黑" w:eastAsia="微软雅黑" w:cs="微软雅黑"/>
          <w:sz w:val="22"/>
          <w:szCs w:val="22"/>
        </w:rPr>
      </w:pPr>
      <w:r>
        <w:rPr>
          <w:rFonts w:hint="eastAsia" w:ascii="微软雅黑" w:hAnsi="微软雅黑" w:eastAsia="微软雅黑" w:cs="微软雅黑"/>
          <w:sz w:val="22"/>
          <w:szCs w:val="22"/>
        </w:rPr>
        <w:t>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p>
      <w:pPr>
        <w:keepNext w:val="0"/>
        <w:keepLines w:val="0"/>
        <w:pageBreakBefore w:val="0"/>
        <w:widowControl w:val="0"/>
        <w:kinsoku/>
        <w:wordWrap/>
        <w:overflowPunct/>
        <w:topLinePunct w:val="0"/>
        <w:autoSpaceDE/>
        <w:autoSpaceDN/>
        <w:bidi w:val="0"/>
        <w:adjustRightInd/>
        <w:snapToGrid/>
        <w:spacing w:before="157" w:beforeLines="50" w:line="300" w:lineRule="exact"/>
        <w:ind w:firstLine="480" w:firstLineChars="200"/>
        <w:textAlignment w:val="auto"/>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5、《农用薄膜管理办法》对农用薄膜回收利用提出哪些要求？</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outlineLvl w:val="9"/>
        <w:rPr>
          <w:rFonts w:hint="eastAsia" w:ascii="微软雅黑" w:hAnsi="微软雅黑" w:eastAsia="微软雅黑" w:cs="微软雅黑"/>
          <w:sz w:val="22"/>
          <w:szCs w:val="22"/>
        </w:rPr>
      </w:pPr>
      <w:r>
        <w:rPr>
          <w:rFonts w:hint="eastAsia" w:ascii="微软雅黑" w:hAnsi="微软雅黑" w:eastAsia="微软雅黑" w:cs="微软雅黑"/>
          <w:sz w:val="22"/>
          <w:szCs w:val="22"/>
        </w:rPr>
        <w:t>第十五条</w:t>
      </w:r>
      <w:r>
        <w:rPr>
          <w:rFonts w:hint="eastAsia" w:ascii="微软雅黑" w:hAnsi="微软雅黑" w:eastAsia="微软雅黑" w:cs="微软雅黑"/>
          <w:sz w:val="22"/>
          <w:szCs w:val="22"/>
          <w:lang w:val="en-US" w:eastAsia="zh-CN"/>
        </w:rPr>
        <w:t xml:space="preserve">  </w:t>
      </w:r>
      <w:r>
        <w:rPr>
          <w:rFonts w:hint="eastAsia" w:ascii="微软雅黑" w:hAnsi="微软雅黑" w:eastAsia="微软雅黑" w:cs="微软雅黑"/>
          <w:sz w:val="22"/>
          <w:szCs w:val="22"/>
        </w:rPr>
        <w:t>农用薄膜使用者应当在使用期限到期前捡拾田间的非全生物降解农用薄膜废弃物，交至回收网点或回收工作者，不得随意弃置、掩埋或者焚烧。</w:t>
      </w:r>
    </w:p>
    <w:p>
      <w:pPr>
        <w:keepNext w:val="0"/>
        <w:keepLines w:val="0"/>
        <w:pageBreakBefore w:val="0"/>
        <w:widowControl w:val="0"/>
        <w:kinsoku/>
        <w:wordWrap/>
        <w:overflowPunct/>
        <w:topLinePunct w:val="0"/>
        <w:autoSpaceDE/>
        <w:autoSpaceDN/>
        <w:bidi w:val="0"/>
        <w:adjustRightInd/>
        <w:snapToGrid/>
        <w:spacing w:before="157" w:beforeLines="50" w:line="300" w:lineRule="exact"/>
        <w:ind w:firstLine="480" w:firstLineChars="200"/>
        <w:textAlignment w:val="auto"/>
        <w:outlineLvl w:val="9"/>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6、《山东省土壤污染防治条例》对农用薄膜回收利用提出哪些要求？</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outlineLvl w:val="9"/>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第二十八条  禁止生产、销售、使用不符合国家强制标准的农业投入品包装物和农用薄膜。</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outlineLvl w:val="9"/>
        <w:rPr>
          <w:rFonts w:hint="eastAsia" w:ascii="微软雅黑" w:hAnsi="微软雅黑" w:eastAsia="微软雅黑" w:cs="微软雅黑"/>
          <w:sz w:val="22"/>
          <w:szCs w:val="22"/>
          <w:lang w:val="en-US" w:eastAsia="zh-CN"/>
        </w:rPr>
      </w:pPr>
      <w:r>
        <w:rPr>
          <w:rFonts w:hint="eastAsia" w:ascii="微软雅黑" w:hAnsi="微软雅黑" w:eastAsia="微软雅黑" w:cs="微软雅黑"/>
          <w:sz w:val="22"/>
          <w:szCs w:val="22"/>
          <w:lang w:val="en-US" w:eastAsia="zh-CN"/>
        </w:rPr>
        <w:t>农业投入品生产者、销售者、使用者应当及时回收农药、兽药、肥料等农业投入品的包装废弃物和农用薄膜，并将农药包装废弃物交由专门机构或者组织进行无害化处理。</w:t>
      </w:r>
    </w:p>
    <w:p>
      <w:pPr>
        <w:keepNext w:val="0"/>
        <w:keepLines w:val="0"/>
        <w:pageBreakBefore w:val="0"/>
        <w:widowControl w:val="0"/>
        <w:kinsoku/>
        <w:wordWrap/>
        <w:overflowPunct/>
        <w:topLinePunct w:val="0"/>
        <w:autoSpaceDE/>
        <w:autoSpaceDN/>
        <w:bidi w:val="0"/>
        <w:adjustRightInd/>
        <w:snapToGrid/>
        <w:spacing w:line="300" w:lineRule="exact"/>
        <w:ind w:firstLine="440" w:firstLineChars="200"/>
        <w:textAlignment w:val="auto"/>
        <w:outlineLvl w:val="9"/>
        <w:rPr>
          <w:rFonts w:hint="default" w:ascii="黑体" w:hAnsi="黑体" w:eastAsia="黑体"/>
          <w:sz w:val="24"/>
          <w:szCs w:val="24"/>
          <w:lang w:val="en-US"/>
        </w:rPr>
      </w:pPr>
      <w:r>
        <w:rPr>
          <w:rFonts w:hint="eastAsia" w:ascii="微软雅黑" w:hAnsi="微软雅黑" w:eastAsia="微软雅黑" w:cs="微软雅黑"/>
          <w:sz w:val="22"/>
          <w:szCs w:val="22"/>
          <w:lang w:val="en-US" w:eastAsia="zh-CN"/>
        </w:rPr>
        <w:t>农用薄膜使用者在农用薄膜使用后应当及时收集，不得随意弃置、掩埋或者焚烧；对无利用价值的，由使用者负责收集整理，清运至当地生活垃圾回收点或者废旧农用薄膜回收站点。</w:t>
      </w:r>
      <w:bookmarkStart w:id="0" w:name="_GoBack"/>
      <w:bookmarkEnd w:id="0"/>
    </w:p>
    <w:sectPr>
      <w:pgSz w:w="11906" w:h="16838"/>
      <w:pgMar w:top="1440" w:right="1519" w:bottom="1440" w:left="151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15"/>
    <w:rsid w:val="00565C15"/>
    <w:rsid w:val="006C31E7"/>
    <w:rsid w:val="0081219E"/>
    <w:rsid w:val="00CD051A"/>
    <w:rsid w:val="00CE20AF"/>
    <w:rsid w:val="03F82B55"/>
    <w:rsid w:val="0C9A01A8"/>
    <w:rsid w:val="12B677AA"/>
    <w:rsid w:val="22C369E9"/>
    <w:rsid w:val="28A807F9"/>
    <w:rsid w:val="2D0614F9"/>
    <w:rsid w:val="2E8336DC"/>
    <w:rsid w:val="314231C4"/>
    <w:rsid w:val="348A5BA1"/>
    <w:rsid w:val="40F07ADB"/>
    <w:rsid w:val="52A15B45"/>
    <w:rsid w:val="61257432"/>
    <w:rsid w:val="6141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148</Words>
  <Characters>844</Characters>
  <Lines>7</Lines>
  <Paragraphs>1</Paragraphs>
  <TotalTime>9</TotalTime>
  <ScaleCrop>false</ScaleCrop>
  <LinksUpToDate>false</LinksUpToDate>
  <CharactersWithSpaces>991</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2019-02-22T02:20:00Z</dcterms:created>
  <dc:creator>admin</dc:creator>
  <cp:lastModifiedBy>Administrator</cp:lastModifiedBy>
  <cp:lastPrinted>2019-02-26T06:27:00Z</cp:lastPrinted>
  <dcterms:modified xsi:type="dcterms:W3CDTF">2021-09-01T02:54:21Z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1B3F2F415F8F4BC79E8A754840A20869</vt:lpwstr>
  </property>
</Properties>
</file>