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枣庄市畜禽屠宰企业等级认定公布</w:t>
      </w:r>
    </w:p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8"/>
        <w:gridCol w:w="2283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8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编码</w:t>
            </w: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instrText xml:space="preserve"> HYPERLINK "http://xqtz.cadc.net.cn/fileSlaughterEnterprise.do?method=allView&amp;id=64848" \o "点击红色叹号，显示异常描述!" </w:instrTex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山东佳盈食品有限公司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J26120601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instrText xml:space="preserve"> HYPERLINK "http://xqtz.cadc.net.cn/fileSlaughterEnterprise.do?method=allView&amp;id=64817" \o "点击红色叹号，显示异常描述!" </w:instrTex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山亭区华宝牧业开发有限公司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J26120501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枣庄市青檀食品有限公司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D261203301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枣庄联丰食品有限公司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D261201171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枣庄市海盟食品有限公司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D261201181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枣庄市山亭区富城食品厂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D261205141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instrText xml:space="preserve"> HYPERLINK "http://xqtz.cadc.net.cn/fileSlaughterEnterprise.do?method=allView&amp;id=52044" </w:instrTex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滕州东启肉类加工有限公司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D261206011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instrText xml:space="preserve"> HYPERLINK "http://xqtz.cadc.net.cn/fileSlaughterEnterprise.do?method=allView&amp;id=23719" </w:instrTex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滕州市佳旺食品有限公司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D261206021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滕州市春虹食品有限公司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D261206041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山东春藤食品有限公司滕州肉联厂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D261206031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山东千禧农牧发展有限公司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J26120502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枣庄龙盛畜禽食品有限公司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鲁D26120101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枣庄市国宏生猪屠宰有限公司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D261201191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71B9C"/>
    <w:rsid w:val="16482341"/>
    <w:rsid w:val="55AB050D"/>
    <w:rsid w:val="6EF4669F"/>
    <w:rsid w:val="72AA0BB7"/>
    <w:rsid w:val="7436323C"/>
    <w:rsid w:val="799513C7"/>
    <w:rsid w:val="7B0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2021-02-03T01:35:00Z</dcterms:created>
  <dc:creator>Administrator</dc:creator>
  <cp:lastModifiedBy>瑞雪纷扬</cp:lastModifiedBy>
  <dcterms:modified xsi:type="dcterms:W3CDTF">2021-02-07T07:01:48Z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