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ICS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8855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67.080.10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CCS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855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 31</w:t>
            </w:r>
          </w:p>
        </w:tc>
      </w:tr>
    </w:tbl>
    <w:tbl>
      <w:tblPr>
        <w:tblStyle w:val="29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>
            <w:pPr>
              <w:pStyle w:val="51"/>
              <w:framePr w:w="0" w:hRule="auto" w:wrap="auto" w:vAnchor="margin" w:hAnchor="text" w:xAlign="left" w:yAlign="inline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26473981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c1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3704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2"/>
          </w:p>
        </w:tc>
      </w:tr>
    </w:tbl>
    <w:p>
      <w:pPr>
        <w:pStyle w:val="52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color w:val="000000" w:themeColor="text1"/>
          <w:w w:val="10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3" w:name="c2"/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t>枣庄市</w:t>
      </w:r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fldChar w:fldCharType="end"/>
      </w:r>
      <w:bookmarkEnd w:id="3"/>
      <w:r>
        <w:rPr>
          <w:rFonts w:hint="eastAsia" w:ascii="黑体" w:hAnsi="黑体" w:eastAsia="黑体"/>
          <w:b w:val="0"/>
          <w:bCs w:val="0"/>
          <w:color w:val="000000" w:themeColor="text1"/>
          <w:w w:val="100"/>
          <w:sz w:val="48"/>
          <w:szCs w:val="48"/>
          <w14:textFill>
            <w14:solidFill>
              <w14:schemeClr w14:val="tx1"/>
            </w14:solidFill>
          </w14:textFill>
        </w:rPr>
        <w:t>地方标准</w:t>
      </w:r>
    </w:p>
    <w:bookmarkEnd w:id="1"/>
    <w:p>
      <w:pPr>
        <w:pStyle w:val="197"/>
        <w:rPr>
          <w:rFonts w:hint="default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DB</w:t>
      </w:r>
      <w:r>
        <w:rPr>
          <w:color w:val="000000" w:themeColor="text1"/>
          <w:sz w:val="15"/>
          <w:szCs w:val="15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4" w:name="文字1"/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3704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/T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4"/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5" w:name="NSTD_CODE_F"/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XXXX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5"/>
      <w:r>
        <w:rPr>
          <w:rFonts w:hAnsi="黑体"/>
          <w:color w:val="000000" w:themeColor="text1"/>
          <w:lang w:val="fr-FR"/>
          <w14:textFill>
            <w14:solidFill>
              <w14:schemeClr w14:val="tx1"/>
            </w14:solidFill>
          </w14:textFill>
        </w:rPr>
        <w:t>—</w:t>
      </w:r>
      <w:r>
        <w:rPr>
          <w:rFonts w:hint="eastAsia" w:hAnsi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</w:p>
    <w:p>
      <w:pPr>
        <w:pStyle w:val="198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6" w:name="OSTD_CODE"/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>     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6"/>
    </w:p>
    <w:p>
      <w:pPr>
        <w:spacing w:line="240" w:lineRule="auto"/>
        <w:rPr>
          <w:rFonts w:ascii="黑体" w:hAnsi="黑体" w:eastAsia="黑体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2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color w:val="000000" w:themeColor="text1"/>
          <w:w w:val="100"/>
          <w14:textFill>
            <w14:solidFill>
              <w14:schemeClr w14:val="tx1"/>
            </w14:solidFill>
          </w14:textFill>
        </w:rPr>
      </w:pPr>
    </w:p>
    <w:p>
      <w:pPr>
        <w:pStyle w:val="199"/>
        <w:framePr w:h="6974" w:hRule="exact" w:wrap="around" w:x="1419" w:anchorLock="1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GoBack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马铃薯-毛豆-辣椒高效生产技术规程</w:t>
      </w:r>
    </w:p>
    <w:bookmarkEnd w:id="16"/>
    <w:p>
      <w:pPr>
        <w:pStyle w:val="199"/>
        <w:framePr w:h="6974" w:hRule="exact" w:wrap="around" w:x="1419" w:anchorLock="1"/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framePr w:w="9639" w:h="6974" w:hRule="exact" w:wrap="around" w:vAnchor="page" w:hAnchor="page" w:x="1419" w:y="6408" w:anchorLock="1"/>
        <w:ind w:left="-141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7"/>
        <w:keepNext w:val="0"/>
        <w:keepLines w:val="0"/>
        <w:pageBreakBefore w:val="0"/>
        <w:framePr w:w="9639" w:h="6974" w:hRule="exact" w:wrap="around" w:vAnchor="page" w:hAnchor="page" w:x="1419" w:y="6408" w:anchorLock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ottom"/>
        <w:rPr>
          <w:rFonts w:eastAsia="黑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7" w:name="ESTD_NAME"/>
      <w:r>
        <w:rPr>
          <w:rFonts w:eastAsia="黑体"/>
          <w:color w:val="000000" w:themeColor="text1"/>
          <w:szCs w:val="2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eastAsia="黑体"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 xml:space="preserve">Technical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 xml:space="preserve">pecification for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 xml:space="preserve">fficient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 xml:space="preserve">roduction of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>otato-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>damame-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5F5F5"/>
          <w14:textFill>
            <w14:solidFill>
              <w14:schemeClr w14:val="tx1"/>
            </w14:solidFill>
          </w14:textFill>
        </w:rPr>
        <w:t>epper</w:t>
      </w:r>
      <w:r>
        <w:rPr>
          <w:rFonts w:eastAsia="黑体"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end"/>
      </w:r>
      <w:bookmarkEnd w:id="7"/>
    </w:p>
    <w:p>
      <w:pPr>
        <w:framePr w:w="9639" w:h="6974" w:hRule="exact" w:wrap="around" w:vAnchor="page" w:hAnchor="page" w:x="1419" w:y="6408" w:anchorLock="1"/>
        <w:tabs>
          <w:tab w:val="left" w:pos="3588"/>
        </w:tabs>
        <w:spacing w:line="760" w:lineRule="exact"/>
        <w:ind w:left="-1418"/>
        <w:jc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（</w:t>
      </w:r>
      <w:r>
        <w:rPr>
          <w:rFonts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征求意见稿）</w:t>
      </w:r>
    </w:p>
    <w:p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95"/>
        <w:framePr w:wrap="around" w:y="1417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PLSH_DATE_M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8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PLSH_DATE_D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</w:t>
      </w:r>
    </w:p>
    <w:p>
      <w:pPr>
        <w:pStyle w:val="196"/>
        <w:framePr w:wrap="around" w:y="1417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CROT_DATE_M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0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CROT_DATE_D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实施</w:t>
      </w:r>
    </w:p>
    <w:p>
      <w:pPr>
        <w:pStyle w:val="153"/>
        <w:framePr w:h="584" w:hRule="exact" w:hSpace="181" w:vSpace="181" w:wrap="around" w:y="15027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2" w:name="fm"/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t>枣庄市市场监督管理局</w:t>
      </w:r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fldChar w:fldCharType="end"/>
      </w:r>
      <w:bookmarkEnd w:id="12"/>
      <w:r>
        <w:rPr>
          <w:rFonts w:ascii="Times New Roman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t>  </w:t>
      </w:r>
      <w:r>
        <w:rPr>
          <w:rStyle w:val="231"/>
          <w:rFonts w:hint="eastAsia" w:hAnsi="黑体"/>
          <w:color w:val="000000" w:themeColor="text1"/>
          <w:position w:val="0"/>
          <w14:textFill>
            <w14:solidFill>
              <w14:schemeClr w14:val="tx1"/>
            </w14:solidFill>
          </w14:textFill>
        </w:rPr>
        <w:t>发</w:t>
      </w:r>
      <w:r>
        <w:rPr>
          <w:rStyle w:val="231"/>
          <w:rFonts w:hint="eastAsia" w:hAnsi="黑体"/>
          <w:color w:val="000000" w:themeColor="text1"/>
          <w:spacing w:val="0"/>
          <w:position w:val="0"/>
          <w14:textFill>
            <w14:solidFill>
              <w14:schemeClr w14:val="tx1"/>
            </w14:solidFill>
          </w14:textFill>
        </w:rPr>
        <w:t>布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91"/>
        <w:spacing w:after="468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BookMark2"/>
      <w:r>
        <w:rPr>
          <w:color w:val="000000" w:themeColor="text1"/>
          <w:spacing w:val="320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言</w:t>
      </w:r>
    </w:p>
    <w:p>
      <w:pPr>
        <w:pStyle w:val="58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本文件按照GB/T 1.1—2020《标准化工作导则  第1部分：标准化文件的结构和起草规则》的规定起草。</w:t>
      </w:r>
    </w:p>
    <w:p>
      <w:pPr>
        <w:pStyle w:val="58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请注意本文件的某些内容可能涉及专利。本文件的发布机构不承担识别专利的责任。</w:t>
      </w:r>
    </w:p>
    <w:p>
      <w:pPr>
        <w:pStyle w:val="232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本文件由枣庄市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提出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32"/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本文件由枣庄市</w:t>
      </w:r>
      <w:r>
        <w:rPr>
          <w:rFonts w:hint="eastAsia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归口并组织实施。</w:t>
      </w:r>
    </w:p>
    <w:p>
      <w:pPr>
        <w:pStyle w:val="232"/>
        <w:rPr>
          <w:rFonts w:hint="eastAsia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本文件起草单位：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枣庄市农业农机技术推广中心，枣庄市农业科学研究院，枣庄市薛城区乡村振兴服务中心，枣庄市三星种业有限公司，枣庄市顺兴农业产业化联合体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32"/>
        <w:rPr>
          <w:rFonts w:hint="eastAsia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本文件主要起草人：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杨宁，许杰，秦竞，王庆军，冯海波，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夏尚远，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孔维侦，时银玖，单德密，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曹贻平，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马兰香，徐媛婧，毛永逊，王学贵，朱文婷，夏珍珍，姬文婷，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苏少华，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王洛彩，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李瑞，宗原，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王斌，魏涛，李春，秦德雷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，李瑞。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马铃薯-毛豆-辣椒高效生产技术规程</w:t>
      </w:r>
    </w:p>
    <w:p>
      <w:pPr>
        <w:rPr>
          <w:rFonts w:hint="default"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规定了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枣庄区域内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马铃薯-毛豆-辣椒高效生产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的产地条件、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拱棚建造、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整地、播种、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育苗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水肥管理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、病虫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害防治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收获等技术要求。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适用于枣庄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及相似环境条件下马铃薯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毛豆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辣椒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一年三茬种植模式的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GB15618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土壤环境质量标准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GB5084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农田灌溉水质标准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GB3095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环境空气质量标准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GB 18133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马铃薯种薯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 4404.2 粮食作物种子 第2部分：豆类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 16715.3 瓜菜作物种子 茄果类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GB/T8321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农药合理使用准则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NY/T 496 肥料合理使用准则 通则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  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本文件没有需要界定的术语和定义。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4  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产地条件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.1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土壤条件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农田土壤环境质量要求应不低于GB 15618规定。 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灌溉用水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应符合GB 5084规定的二级以上水质要求。 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  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大气环境质量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农田的大气环境质量要求不低于GB 3095规定的二级水平。 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 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设施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选择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选择无立柱拱棚，采用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钢骨架与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无滴膜覆盖。早春马铃薯采用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膜栽培，从下往上依次为地膜、小拱棚膜、中拱棚膜和顶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层大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拱棚膜，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内部使用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层拱棚，从下往上分别为小拱棚、中拱棚和大拱棚。越夏毛豆只需要保留顶层大拱棚，其余全部撤掉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，待毛豆齐苗后，适时将顶膜撤掉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。秋延迟辣椒一般采用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膜栽培，从下往上依次为中拱棚膜和顶拱棚膜，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内部使用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层拱棚，分别为中拱棚和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顶层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大拱棚。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早春马铃薯栽培技术要点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.1  建造拱棚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一般在12月上旬完成设施骨架的建造与顶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层大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拱棚膜的覆盖。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.2  选用优良品种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薯种优良是实现马铃薯丰产、优质的关键。应选择适应性高、抗病力强、产量高的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早熟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品种，如荷兰15号、早大白、荷兰7号、鲁引1号等脱毒优良薯种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，符合GB 18133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马铃薯种薯要求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.3  科学处理薯种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在播种前25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～30天，选晴天的中午晾晒种薯1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～2天，剔除烂薯、病薯、畸形薯。为充分利用维持顶端优势，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螺旋形切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块法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把芽眼集中的顶部，按顶芽一分为二或为四，每块种薯有1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～2个芽眼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薯块重25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～40 g。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72%霜脲·锰锌可湿性粉剂50g+3%中生菌素可湿性粉剂25g、或62.5g/L精甲·咯菌腈悬浮种衣剂10mL+4%春雷霉素水剂15g可拌种薯块100kg，每亩用种薯150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～200kg。拌种后放在温度为18℃～20℃的阳畦内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采用层积法催芽，待芽长到2cm～3 cm左右时，放在10℃～15℃有散射光的室内或冬暖大棚内进行炼芽，一般3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～5天后芽绿化变粗后即可播种。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所用药剂符合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GB/T8321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农药合理使用准则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.4  进行精细整地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要选择耕层深厚、土壤肥沃、排灌方便的田块种植。亩基施腐熟畜禽粪便2000～3000 kg（或商品有机肥300 kg）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微生物菌肥200 kg+硫酸钾型三元复合肥100 kg+硫酸锌1 kg～1.5 kg+硼酸1 kg，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所用肥料符合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NY/T 496 肥料合理使用准则 通则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采用旋耕机进行整地作业，土壤要耕透、耕细，整平地块。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.5  适时播种与合理密植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一般在12月下旬至1月上旬播种马铃薯。采用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垄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行（垄宽65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cm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～70cm）或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垄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行（垄宽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cm，垄内行距30 cm）的方式种植，垄高约25 cm，株距20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cm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～25 cm，每亩定植4000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株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～6500株。播种深度以13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cm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～15 cm为宜，可减少青头，提高精品薯率。播种时一次性完成起垄、播种、铺管、覆膜等作业，播种后及时覆盖小拱棚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小拱棚膜及中拱棚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中拱棚膜，覆盖完成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.6  加强田间管理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.6.1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及时破膜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播种后20天～25天幼苗将陆续顶膜，选择晴天早上或傍晚及时将地膜破孔引苗出膜，并用细土封好膜孔，避免出现热害烧苗。为节省人工，可采取膜上覆土技术，出苗后不用再人工破膜。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.6.2适时浇水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马铃薯出苗后要因地因苗浇水，采用膜下水肥一体化技术，分别在马铃薯出苗后、团棵期、封垄后等关键的时期进行浇水，根据马铃薯的长势和土壤墒情确定浇水量，要小水勤灌，避免湿度过大。</w:t>
      </w:r>
    </w:p>
    <w:p>
      <w:pPr>
        <w:spacing w:line="360" w:lineRule="exact"/>
        <w:jc w:val="both"/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.6.3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温度调控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马铃薯播种后要封闭好所有棚膜，在薯块膨大之前做好保温工作，尤其是在大幅度低温寒流天气之前要密闭好棚膜，防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出现冻害；随着气温的回升，在马铃薯的中期容易出现高温天气，要及时通风降温；在马铃薯后期容易出现早春倒春寒天气，要密闭好最外面的棚膜，以防止冻伤叶片，同时要防止棚膜被风吹坏。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3月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后可视外界温度适时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撤掉中间的小拱棚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在中午通风2小时～3小时即可，而且通风口要小，以保证田间温度稳定。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.6.4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合理追肥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在马铃薯团棵期以后，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收获前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之前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，采用微喷灌技术每次每亩施入高钾水溶肥（N:P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:K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O=13:7:40或8:8:50）3 kg，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所用肥料符合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NY/T 496 肥料合理使用准则 通则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2次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3次，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以促进马铃薯生长发育，提高产量和商品率。同时要保护叶片，尽量延长叶片功能期，在收获前1个月左右，可喷施氨基酸、海藻素等叶面肥+芸苔素内酯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等溶剂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.7  综合防治病虫害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除选择脱毒种薯、切刀消毒、大行种植、通风降湿等农业物理方法外；综合运用生物农药、化学农药防治马铃薯晚疫病、黑胫病、青枯病。用72.2%霜霉威水剂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800倍液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或50%氟啶胺悬浮剂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1500倍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2000倍液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喷雾防治晚疫病；用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%噁恶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福美双可湿性粉剂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喷雾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防治黑胫病，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隔7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～10天再喷1次。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农药符合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GB/T8321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农药合理使用准则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.8  适时收获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一般在3月下旬至4月上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旬，用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人工或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机器一次性除茎叶收获，挑出损伤薯、青头薯、烂薯、虫眼薯、畸形薯等后，人工分类分级，进行套袋、装袋、装箱，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集中进行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越夏毛豆栽培技术要点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提高播种质量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.1.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及时整地</w:t>
      </w:r>
    </w:p>
    <w:p>
      <w:pPr>
        <w:spacing w:line="360" w:lineRule="exact"/>
        <w:ind w:firstLine="42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马铃薯收获后采用小型旋耕机进行旋耕作业，地要整平，亩基施硫酸钾型三元复合肥（N:P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:K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O=15:15:15）15kg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，所用肥料符合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NY/T 496 肥料合理使用准则 通则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.1.2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精选良种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选用适合黄淮海区域种植的抗病强、口感好、产量高的毛豆（菜用大豆）品种，如开科源5号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，种子符合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 4404.2 粮食作物种子 第2部分：豆类要求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.1.3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播种方式</w:t>
      </w:r>
    </w:p>
    <w:p>
      <w:pPr>
        <w:spacing w:line="360" w:lineRule="exact"/>
        <w:ind w:firstLine="42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先造墒后播种。按照行距55 cm、株距20 cm穴播，每穴2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粒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3粒种子。播种前每千克种子用27％苯醚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噻虫种子处理悬浮剂3mL～5mL进行包衣或拌种。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.2  加强肥水管理  </w:t>
      </w:r>
    </w:p>
    <w:p>
      <w:pPr>
        <w:spacing w:line="360" w:lineRule="exact"/>
        <w:ind w:firstLine="42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在毛豆结荚期，亩追施尿素7.5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10 kg，叶面喷施0.2%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0.3%磷酸二氢钾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叶面肥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.3  适时化控 </w:t>
      </w:r>
    </w:p>
    <w:p>
      <w:pPr>
        <w:spacing w:line="360" w:lineRule="exact"/>
        <w:ind w:firstLine="42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毛豆苗期对水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肥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要求不高，开花前不必施肥，以免引起旺长。如果出现旺长趋势时，可喷施化控剂防倒伏。通常在毛豆初花期、开花结荚期亩用15%多效唑粉剂40g对水50kg喷施茎叶，或亩用20%矮壮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甲哌鎓水剂20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ml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25mL对水25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30kg喷施茎叶，可增强毛豆植株敦实抗倒性，延长叶片功能期，提高结荚率，增加产量。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.4  综合病虫害防治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食心虫、豆荚螟严重影响毛豆品相与食用品质，一般毛豆生长前期虫害轻，基本不用施药，但要在花期亩用5%阿维菌素悬浮剂4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～8 g或4%联苯菊酯微乳剂30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ml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～50 mL对水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kg防治。可亩用10%蚜虱清可湿性粉剂20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30 g对水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kg喷雾防治蚜虫。可亩用300g/L苯醚甲环唑·丙环唑乳油20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ml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～30 mL对水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kg喷雾防治褐斑病。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农药符合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GB/T8321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农药合理使用准则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.5  适时收获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一般在豆荚鼓粒充实、色泽鲜绿时采收，切忌过早或过迟收获，以免影响产量和品质，集中进行销售。</w:t>
      </w:r>
    </w:p>
    <w:p>
      <w:pPr>
        <w:spacing w:line="360" w:lineRule="exact"/>
        <w:jc w:val="both"/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秋延迟辣椒栽培技术要点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培育壮苗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6月底至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7月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中旬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采用穴盘育苗。本地多选用皱皮绿优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皱皮黑优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靓辣2号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东蔬绿美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枣研皱皮1号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枣研皱皮2号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枣研皱皮4号等优良品种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种子质量符合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 16715.3瓜菜作物种子茄果类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。播种前做好种子消毒，在大棚或小拱棚内育苗，棚膜上扣遮阳网，预防高温、干旱、暴雨等灾害及苗子徒长问题。壮苗标准：辣椒根系多而健壮，8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片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～10片真叶，叶片宽而浓绿，没有病虫为害，株高18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cm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cm，茎秆粗壮，已现蕾，秧龄28天～35天。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及时整地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毛豆收获后，亩施入微生物菌肥200kg，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所用肥料符合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NY/T 496 肥料合理使用准则 通则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采用小型旋耕机进行整地作业，以备秋延迟辣椒定植。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.3  定植  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楷体_GB2312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下旬至8月上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旬，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抢阴天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晴天傍晚，选择壮苗带基质定植，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病苗、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伤根苗不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栽，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采用起垄宽行稀植栽培，一般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垄种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行，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垄高12cm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13cm，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垄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距60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cm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0cm，株距35～50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cm，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每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亩定植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株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2500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4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定植后的管理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.4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.1温度调节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定植后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在棚膜上覆盖一层遮阳网，进行遮阴降温，防止棚内温度过高，同时打开两端棚口通风降温，以促进辣椒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缓苗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长根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。辣椒开花结果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期适宜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温度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为23℃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30℃，当夜间气温低于12℃时，要扣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好大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棚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膜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11月随着气温的降低，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当夜间温度低于5℃时，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中拱棚上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覆盖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中拱棚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膜，达到进一步保温的作用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.4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.2适时浇水</w:t>
      </w:r>
    </w:p>
    <w:p>
      <w:pPr>
        <w:widowControl/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辣椒种植要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掌握“前期勤浇、中期重浇、后期适浇”的原则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。定植后沿种植行浇缓苗水，缓苗水浇完之后，一直到门椒开花坐果前不浇水，定植后大约20天沿着种植行铺设水肥一体化软管，坐果后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增加浇水次数和浇水量，满足水分的需求，一般采用水肥一体化技术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7天～10天浇1次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；11月中旬以后天气渐寒，要控制浇水，以偏干为好，严防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棚内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湿度过大造成落花落果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病害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.4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.3合理追肥</w:t>
      </w:r>
    </w:p>
    <w:p>
      <w:pPr>
        <w:widowControl/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追肥以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高钾水溶肥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为主，按照“前期稳、中期促、后期补”的原则，在生长前期、发棵时、门椒坐住后、每采收1层果实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后可结合实际，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每次亩施入全水溶肥（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N:P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:K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O=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18:5:20）2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kg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3 kg，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所用肥料符合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NY/T 496 肥料合理使用准则 通则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促进茎叶、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根系、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果实膨大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生长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。结果期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辣椒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根系老化、供肥不足，可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叶面喷施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0.2%磷酸二氢钾和0.5%尿素混合液防早衰。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.4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.4植株调整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辣椒采用双杆整枝绳架栽培，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在设施大棚两端安装固定2个铁质材料的固定绳，等到辣椒高度达到30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cm～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cm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，沿着辣椒种植行，把2根尼龙材料的支撑绳拉直，支撑绳的两端固定在固定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铁条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上，支撑绳能很好的固定1个种植行的辣椒，在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支撑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绳的下面每个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～5m放一个支撑架，以起到进一步的固定作用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.4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.5病虫害防治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为做好病毒病的发生，前期重点防治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蚜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虫，可用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吡虫啉可湿性粉剂1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000倍液或90％敌百虫晶体1500倍液等防治；用15％哒螨灵乳油3000倍液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1.8％阿维菌素乳油1500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倍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～2000倍液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防治茶黄螨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80%代森锰锌可湿性粉剂500倍液或70%甲基托布津可湿性粉剂600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倍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～800倍液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防治炭疽病。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农药符合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GB/T8321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农药合理使用准则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.5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适时采收</w:t>
      </w:r>
    </w:p>
    <w:p>
      <w:pPr>
        <w:spacing w:line="36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辣椒在定植后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～60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天进行采摘，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以嫩果为产品，当果实充分长大、果肉增厚、质变脆、绿色变浓，果皮坚硬有光泽时，即应适时采收，</w:t>
      </w:r>
      <w:bookmarkEnd w:id="13"/>
      <w:bookmarkStart w:id="14" w:name="BookMark4"/>
      <w:sdt>
        <w:sdtPr>
          <w:rPr>
            <w:rFonts w:hint="default" w:ascii="Times New Roman" w:hAnsi="Times New Roman" w:cs="Times New Roman"/>
            <w:color w:val="000000" w:themeColor="text1"/>
            <w:kern w:val="0"/>
            <w:sz w:val="21"/>
            <w:szCs w:val="21"/>
            <w14:textFill>
              <w14:solidFill>
                <w14:schemeClr w14:val="tx1"/>
              </w14:solidFill>
            </w14:textFill>
          </w:rPr>
          <w:tag w:val="NEW_STAND_NAME"/>
          <w:id w:val="595910757"/>
          <w:lock w:val="sdtLocked"/>
          <w:placeholder>
            <w:docPart w:val="3AEC93AD468848029B6A29675F8238B7"/>
          </w:placeholder>
        </w:sdtPr>
        <w:sdtEndPr>
          <w:rPr>
            <w:rFonts w:hint="default" w:ascii="Times New Roman" w:hAnsi="Times New Roman" w:cs="Times New Roman"/>
            <w:color w:val="000000" w:themeColor="text1"/>
            <w:kern w:val="0"/>
            <w:sz w:val="21"/>
            <w:szCs w:val="21"/>
            <w14:textFill>
              <w14:solidFill>
                <w14:schemeClr w14:val="tx1"/>
              </w14:solidFill>
            </w14:textFill>
          </w:rPr>
        </w:sdtEndPr>
        <w:sdtContent>
          <w:bookmarkStart w:id="15" w:name="NEW_STAND_NAME"/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t>一直持续到12月上中旬</w:t>
          </w:r>
          <w:r>
            <w:rPr>
              <w:rFonts w:hint="eastAsia" w:ascii="Times New Roman" w:hAnsi="Times New Roman" w:cs="Times New Roman"/>
              <w:color w:val="000000" w:themeColor="text1"/>
              <w:kern w:val="0"/>
              <w:sz w:val="21"/>
              <w:szCs w:val="21"/>
              <w:lang w:eastAsia="zh-CN"/>
              <w14:textFill>
                <w14:solidFill>
                  <w14:schemeClr w14:val="tx1"/>
                </w14:solidFill>
              </w14:textFill>
            </w:rPr>
            <w:t>。</w:t>
          </w:r>
        </w:sdtContent>
      </w:sdt>
    </w:p>
    <w:bookmarkEnd w:id="14"/>
    <w:bookmarkEnd w:id="15"/>
    <w:p>
      <w:pPr>
        <w:keepNext w:val="0"/>
        <w:keepLines w:val="0"/>
        <w:widowControl/>
        <w:suppressLineNumbers w:val="0"/>
        <w:jc w:val="left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9  生产档案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9.1 追溯要求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蔬菜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栽培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应按照《中华人民共和国标准化法》、《农产品质量安全法》、《山东省地方标准管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理办法》、《枣庄市地方标准管理办法》规定要求进行。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9.2 生产记录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蔬菜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栽培按品种、批次、田块建立生产档案记录，保留3年以上。</w:t>
      </w:r>
    </w:p>
    <w:p>
      <w:pPr>
        <w:pStyle w:val="58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11" w:type="default"/>
      <w:footerReference r:id="rId12" w:type="default"/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3704/T XXXX—2023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4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mMDI4YzY4NGJiNzE3YTVmNDRlNmMzMWJhY2MifQ=="/>
  </w:docVars>
  <w:rsids>
    <w:rsidRoot w:val="00B801E0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00B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4685D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01E0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4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4341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6E330D4"/>
    <w:rsid w:val="073A75CA"/>
    <w:rsid w:val="07565E30"/>
    <w:rsid w:val="0D2F2B88"/>
    <w:rsid w:val="12331204"/>
    <w:rsid w:val="1FE84B21"/>
    <w:rsid w:val="20672C08"/>
    <w:rsid w:val="20DE6B45"/>
    <w:rsid w:val="221718A3"/>
    <w:rsid w:val="25A20B86"/>
    <w:rsid w:val="260E5354"/>
    <w:rsid w:val="2A8404A5"/>
    <w:rsid w:val="2AC82E3D"/>
    <w:rsid w:val="33897B6E"/>
    <w:rsid w:val="377834F5"/>
    <w:rsid w:val="397E498B"/>
    <w:rsid w:val="3F536D21"/>
    <w:rsid w:val="40EE4838"/>
    <w:rsid w:val="435C0AC2"/>
    <w:rsid w:val="450B1E4C"/>
    <w:rsid w:val="46621634"/>
    <w:rsid w:val="4AE253FD"/>
    <w:rsid w:val="4CF2277F"/>
    <w:rsid w:val="4F654A4F"/>
    <w:rsid w:val="5633048A"/>
    <w:rsid w:val="56CA251D"/>
    <w:rsid w:val="586120EB"/>
    <w:rsid w:val="5C2208E2"/>
    <w:rsid w:val="5C9B0B8B"/>
    <w:rsid w:val="5DDE7CA6"/>
    <w:rsid w:val="5E1A7052"/>
    <w:rsid w:val="5EDB483E"/>
    <w:rsid w:val="60F83E76"/>
    <w:rsid w:val="626970D8"/>
    <w:rsid w:val="62F15D85"/>
    <w:rsid w:val="63E164D0"/>
    <w:rsid w:val="67FE1506"/>
    <w:rsid w:val="685A261F"/>
    <w:rsid w:val="6C02026B"/>
    <w:rsid w:val="6C8E3A24"/>
    <w:rsid w:val="701D0DC3"/>
    <w:rsid w:val="720C027F"/>
    <w:rsid w:val="74236324"/>
    <w:rsid w:val="745F4EC8"/>
    <w:rsid w:val="74E25E76"/>
    <w:rsid w:val="76245477"/>
    <w:rsid w:val="762C03C9"/>
    <w:rsid w:val="764D56AC"/>
    <w:rsid w:val="785901FD"/>
    <w:rsid w:val="792076FE"/>
    <w:rsid w:val="7CA0289E"/>
    <w:rsid w:val="7F4608C2"/>
    <w:rsid w:val="7FA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0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13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4">
    <w:name w:val="Normal Indent"/>
    <w:basedOn w:val="1"/>
    <w:qFormat/>
    <w:uiPriority w:val="0"/>
    <w:pPr>
      <w:ind w:firstLine="420"/>
    </w:pPr>
  </w:style>
  <w:style w:type="paragraph" w:styleId="15">
    <w:name w:val="Body Text"/>
    <w:basedOn w:val="1"/>
    <w:link w:val="88"/>
    <w:qFormat/>
    <w:uiPriority w:val="0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7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8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20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ascii="宋体"/>
    </w:rPr>
  </w:style>
  <w:style w:type="paragraph" w:styleId="22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3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5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6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7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qFormat/>
    <w:uiPriority w:val="0"/>
    <w:rPr>
      <w:rFonts w:ascii="宋体" w:hAnsi="Times New Roman" w:eastAsia="宋体"/>
      <w:sz w:val="18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5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6">
    <w:name w:val="标题 1 Char"/>
    <w:link w:val="4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Char"/>
    <w:link w:val="7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Char"/>
    <w:link w:val="8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Char"/>
    <w:link w:val="9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Char"/>
    <w:link w:val="10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Char"/>
    <w:link w:val="1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Char"/>
    <w:link w:val="12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6">
    <w:name w:val="页脚 Char"/>
    <w:link w:val="19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Char"/>
    <w:link w:val="18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qFormat/>
    <w:uiPriority w:val="29"/>
    <w:rPr>
      <w:i/>
      <w:iCs/>
      <w:color w:val="000000"/>
    </w:rPr>
  </w:style>
  <w:style w:type="character" w:customStyle="1" w:styleId="49">
    <w:name w:val="引用 Char"/>
    <w:link w:val="48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Char"/>
    <w:link w:val="27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5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Char"/>
    <w:link w:val="15"/>
    <w:qFormat/>
    <w:uiPriority w:val="0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Subtle Reference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Char"/>
    <w:link w:val="23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3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30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30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qFormat/>
    <w:uiPriority w:val="0"/>
  </w:style>
  <w:style w:type="paragraph" w:customStyle="1" w:styleId="227">
    <w:name w:val="标准文件_术语条三"/>
    <w:basedOn w:val="166"/>
    <w:next w:val="58"/>
    <w:qFormat/>
    <w:uiPriority w:val="0"/>
  </w:style>
  <w:style w:type="paragraph" w:customStyle="1" w:styleId="228">
    <w:name w:val="标准文件_术语条四"/>
    <w:basedOn w:val="169"/>
    <w:next w:val="58"/>
    <w:qFormat/>
    <w:uiPriority w:val="0"/>
  </w:style>
  <w:style w:type="paragraph" w:customStyle="1" w:styleId="229">
    <w:name w:val="标准文件_术语条五"/>
    <w:basedOn w:val="165"/>
    <w:next w:val="58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3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3">
    <w:name w:val="前言、引言标题"/>
    <w:next w:val="23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tiff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EC93AD468848029B6A29675F8238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319400-094F-4DFD-BD17-A4278FE69B6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7"/>
    <w:rsid w:val="00497FD4"/>
    <w:rsid w:val="00940CA7"/>
    <w:rsid w:val="009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AEC93AD468848029B6A29675F8238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16DF7B4201C496F977E3965ACC66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D765D7ABDB24B7A9CFB536F8AA554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F60F6BBAD844EE0BAA3E0EB530BC2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2FA47-BF43-47F2-9F01-8C554A607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7</Pages>
  <Words>4350</Words>
  <Characters>5036</Characters>
  <Lines>203</Lines>
  <Paragraphs>182</Paragraphs>
  <TotalTime>10</TotalTime>
  <ScaleCrop>false</ScaleCrop>
  <LinksUpToDate>false</LinksUpToDate>
  <CharactersWithSpaces>5257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2022-09-28T03:30:00Z</dcterms:created>
  <dc:creator>张敏</dc:creator>
  <dc:description>&lt;config cover="true" show_menu="true" version="1.0.0" doctype="SDKXY"&gt;_x000d_
&lt;/config&gt;</dc:description>
  <cp:lastModifiedBy>May</cp:lastModifiedBy>
  <cp:lastPrinted>2022-11-28T06:33:00Z</cp:lastPrinted>
  <dcterms:modified xsi:type="dcterms:W3CDTF">2023-02-13T01:12:53Z</dcterms:modified>
  <dc:title>地方标准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2052-11.1.0.13703</vt:lpwstr>
  </property>
  <property fmtid="{D5CDD505-2E9C-101B-9397-08002B2CF9AE}" pid="15" name="ICV">
    <vt:lpwstr>34BE0649934D44E69C098A3C25A01F6A</vt:lpwstr>
  </property>
</Properties>
</file>